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8C2C" w14:textId="5BECA660" w:rsidR="00AF7AE3" w:rsidRPr="007E6C73" w:rsidRDefault="007D1CEC" w:rsidP="007E6C73">
      <w:pPr>
        <w:jc w:val="center"/>
        <w:rPr>
          <w:rFonts w:cstheme="minorHAnsi"/>
          <w:b/>
          <w:sz w:val="22"/>
          <w:szCs w:val="22"/>
        </w:rPr>
      </w:pPr>
      <w:r w:rsidRPr="007E6C73">
        <w:rPr>
          <w:b/>
          <w:sz w:val="22"/>
          <w:szCs w:val="22"/>
        </w:rPr>
        <w:t>Amazon presenta la nuova generazione di Blink Outdoor 4, che offre ai clienti una sicurezza accessibile e flessibile, senza sacrificare la durata dell</w:t>
      </w:r>
      <w:r w:rsidR="009311A5">
        <w:rPr>
          <w:b/>
          <w:sz w:val="22"/>
          <w:szCs w:val="22"/>
        </w:rPr>
        <w:t>a batteria</w:t>
      </w:r>
    </w:p>
    <w:p w14:paraId="134BF1CF" w14:textId="77777777" w:rsidR="007D1CEC" w:rsidRPr="007E6C73" w:rsidRDefault="007D1CEC">
      <w:pPr>
        <w:rPr>
          <w:rFonts w:cstheme="minorHAnsi"/>
          <w:sz w:val="22"/>
          <w:szCs w:val="22"/>
        </w:rPr>
      </w:pPr>
    </w:p>
    <w:p w14:paraId="4A3A2583" w14:textId="246B070D" w:rsidR="00AF7AE3" w:rsidRDefault="007D1CEC" w:rsidP="007E6C73">
      <w:pPr>
        <w:jc w:val="center"/>
        <w:rPr>
          <w:i/>
          <w:sz w:val="22"/>
          <w:szCs w:val="22"/>
        </w:rPr>
      </w:pPr>
      <w:r w:rsidRPr="007E6C73">
        <w:rPr>
          <w:i/>
          <w:sz w:val="22"/>
          <w:szCs w:val="22"/>
        </w:rPr>
        <w:t xml:space="preserve">La videocamera più versatile di Blink ora sfrutta </w:t>
      </w:r>
      <w:r w:rsidR="00773633" w:rsidRPr="00773633">
        <w:rPr>
          <w:i/>
          <w:iCs/>
          <w:sz w:val="22"/>
          <w:szCs w:val="22"/>
        </w:rPr>
        <w:t>la computer vision integrata</w:t>
      </w:r>
      <w:r w:rsidR="00773633">
        <w:rPr>
          <w:i/>
          <w:iCs/>
          <w:sz w:val="22"/>
          <w:szCs w:val="22"/>
        </w:rPr>
        <w:t xml:space="preserve"> </w:t>
      </w:r>
      <w:r w:rsidRPr="007E6C73">
        <w:rPr>
          <w:i/>
          <w:sz w:val="22"/>
          <w:szCs w:val="22"/>
        </w:rPr>
        <w:t>per aggiungere nuove funzionalità, tra cui il rilevamento persone</w:t>
      </w:r>
      <w:r w:rsidR="007E6C73">
        <w:rPr>
          <w:i/>
          <w:sz w:val="22"/>
          <w:szCs w:val="22"/>
        </w:rPr>
        <w:t>.</w:t>
      </w:r>
    </w:p>
    <w:p w14:paraId="030F9BA3" w14:textId="77777777" w:rsidR="007E6C73" w:rsidRDefault="007E6C73" w:rsidP="007E6C73">
      <w:pPr>
        <w:jc w:val="center"/>
        <w:rPr>
          <w:i/>
          <w:sz w:val="22"/>
          <w:szCs w:val="22"/>
        </w:rPr>
      </w:pPr>
    </w:p>
    <w:p w14:paraId="7EE3ECD3" w14:textId="723B37D1" w:rsidR="007E6C73" w:rsidRPr="007E6C73" w:rsidRDefault="007E6C73" w:rsidP="007E6C73">
      <w:pPr>
        <w:jc w:val="center"/>
        <w:rPr>
          <w:rFonts w:cstheme="minorHAnsi"/>
          <w:sz w:val="22"/>
          <w:szCs w:val="22"/>
        </w:rPr>
      </w:pPr>
      <w:r w:rsidRPr="007E6C73">
        <w:rPr>
          <w:rFonts w:cstheme="minorHAnsi"/>
          <w:i/>
          <w:iCs/>
          <w:sz w:val="22"/>
          <w:szCs w:val="22"/>
        </w:rPr>
        <w:t> </w:t>
      </w:r>
      <w:r>
        <w:rPr>
          <w:rFonts w:cstheme="minorHAnsi"/>
          <w:i/>
          <w:iCs/>
          <w:sz w:val="22"/>
          <w:szCs w:val="22"/>
        </w:rPr>
        <w:t xml:space="preserve">La nuova generazione di </w:t>
      </w:r>
      <w:r w:rsidRPr="00E56167">
        <w:rPr>
          <w:rFonts w:cstheme="minorHAnsi"/>
          <w:i/>
          <w:iCs/>
          <w:sz w:val="22"/>
          <w:szCs w:val="22"/>
        </w:rPr>
        <w:t xml:space="preserve">Blink Outdoor 4 è da oggi </w:t>
      </w:r>
      <w:r w:rsidRPr="007E6C73">
        <w:rPr>
          <w:rFonts w:cstheme="minorHAnsi"/>
          <w:i/>
          <w:iCs/>
          <w:sz w:val="22"/>
          <w:szCs w:val="22"/>
        </w:rPr>
        <w:t>disponibil</w:t>
      </w:r>
      <w:r>
        <w:rPr>
          <w:rFonts w:cstheme="minorHAnsi"/>
          <w:i/>
          <w:iCs/>
          <w:sz w:val="22"/>
          <w:szCs w:val="22"/>
        </w:rPr>
        <w:t xml:space="preserve">e </w:t>
      </w:r>
      <w:r w:rsidR="00E814D8">
        <w:rPr>
          <w:rFonts w:cstheme="minorHAnsi"/>
          <w:i/>
          <w:iCs/>
          <w:sz w:val="22"/>
          <w:szCs w:val="22"/>
        </w:rPr>
        <w:t xml:space="preserve">su Amazon.it </w:t>
      </w:r>
      <w:r w:rsidR="008A1CE6">
        <w:rPr>
          <w:rFonts w:cstheme="minorHAnsi"/>
          <w:i/>
          <w:iCs/>
          <w:sz w:val="22"/>
          <w:szCs w:val="22"/>
        </w:rPr>
        <w:t>a partire da</w:t>
      </w:r>
      <w:r w:rsidRPr="007E6C73">
        <w:rPr>
          <w:rFonts w:cstheme="minorHAnsi"/>
          <w:i/>
          <w:iCs/>
          <w:sz w:val="22"/>
          <w:szCs w:val="22"/>
        </w:rPr>
        <w:t> </w:t>
      </w:r>
      <w:r w:rsidRPr="007E6C73">
        <w:rPr>
          <w:color w:val="1F1F1F"/>
          <w:sz w:val="22"/>
          <w:szCs w:val="22"/>
        </w:rPr>
        <w:t>€79,99</w:t>
      </w:r>
    </w:p>
    <w:p w14:paraId="33BDEEE7" w14:textId="77777777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i/>
          <w:sz w:val="22"/>
          <w:szCs w:val="22"/>
        </w:rPr>
        <w:t> </w:t>
      </w:r>
    </w:p>
    <w:p w14:paraId="1882E55E" w14:textId="3B39C82E" w:rsidR="00AF7AE3" w:rsidRPr="007E6C73" w:rsidRDefault="007E6C73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b/>
          <w:sz w:val="22"/>
          <w:szCs w:val="22"/>
        </w:rPr>
        <w:t>Milano,</w:t>
      </w:r>
      <w:r w:rsidR="007D1CEC" w:rsidRPr="007E6C73">
        <w:rPr>
          <w:b/>
          <w:sz w:val="22"/>
          <w:szCs w:val="22"/>
        </w:rPr>
        <w:t xml:space="preserve"> 16 aprile 2025 </w:t>
      </w:r>
      <w:r w:rsidR="007D1CEC" w:rsidRPr="007E6C73">
        <w:rPr>
          <w:bCs/>
          <w:sz w:val="22"/>
          <w:szCs w:val="22"/>
        </w:rPr>
        <w:t>-</w:t>
      </w:r>
      <w:r w:rsidR="007D1CEC" w:rsidRPr="007E6C73">
        <w:rPr>
          <w:sz w:val="22"/>
          <w:szCs w:val="22"/>
        </w:rPr>
        <w:t>  Amazon ha presentato</w:t>
      </w:r>
      <w:r>
        <w:rPr>
          <w:sz w:val="22"/>
          <w:szCs w:val="22"/>
        </w:rPr>
        <w:t xml:space="preserve"> </w:t>
      </w:r>
      <w:r w:rsidR="00DA0E36">
        <w:rPr>
          <w:sz w:val="22"/>
          <w:szCs w:val="22"/>
        </w:rPr>
        <w:t xml:space="preserve">oggi </w:t>
      </w:r>
      <w:r w:rsidR="007D1CEC" w:rsidRPr="007E6C73">
        <w:rPr>
          <w:sz w:val="22"/>
          <w:szCs w:val="22"/>
        </w:rPr>
        <w:t xml:space="preserve">la nuova generazione della sua videocamera più </w:t>
      </w:r>
      <w:r w:rsidR="00E56167">
        <w:rPr>
          <w:sz w:val="22"/>
          <w:szCs w:val="22"/>
        </w:rPr>
        <w:t>apprezzata dai clienti</w:t>
      </w:r>
      <w:r w:rsidR="007D1CEC" w:rsidRPr="007E6C73">
        <w:rPr>
          <w:sz w:val="22"/>
          <w:szCs w:val="22"/>
        </w:rPr>
        <w:t xml:space="preserve">, </w:t>
      </w:r>
      <w:hyperlink r:id="rId7" w:history="1">
        <w:r w:rsidR="007D1CEC" w:rsidRPr="00E814D8">
          <w:rPr>
            <w:rStyle w:val="Collegamentoipertestuale"/>
            <w:b/>
            <w:bCs/>
            <w:sz w:val="22"/>
            <w:szCs w:val="22"/>
          </w:rPr>
          <w:t>Blink Outdoor 4</w:t>
        </w:r>
      </w:hyperlink>
      <w:r w:rsidR="007D1CEC" w:rsidRPr="00E814D8">
        <w:rPr>
          <w:sz w:val="22"/>
          <w:szCs w:val="22"/>
        </w:rPr>
        <w:t>.</w:t>
      </w:r>
      <w:r w:rsidR="007D1CEC" w:rsidRPr="007E6C73">
        <w:rPr>
          <w:sz w:val="22"/>
          <w:szCs w:val="22"/>
        </w:rPr>
        <w:t xml:space="preserve"> </w:t>
      </w:r>
      <w:r w:rsidR="0022302E">
        <w:rPr>
          <w:sz w:val="22"/>
          <w:szCs w:val="22"/>
        </w:rPr>
        <w:t>Alimentata d</w:t>
      </w:r>
      <w:r w:rsidR="007D1CEC" w:rsidRPr="007E6C73">
        <w:rPr>
          <w:sz w:val="22"/>
          <w:szCs w:val="22"/>
        </w:rPr>
        <w:t xml:space="preserve">al chip </w:t>
      </w:r>
      <w:r w:rsidR="0022302E">
        <w:rPr>
          <w:sz w:val="22"/>
          <w:szCs w:val="22"/>
        </w:rPr>
        <w:t xml:space="preserve">proprietario di Amazon, </w:t>
      </w:r>
      <w:r w:rsidR="007D1CEC" w:rsidRPr="007E6C73">
        <w:rPr>
          <w:sz w:val="22"/>
          <w:szCs w:val="22"/>
        </w:rPr>
        <w:t xml:space="preserve">Blink Outdoor 4 sfrutta </w:t>
      </w:r>
      <w:r w:rsidR="00773633">
        <w:rPr>
          <w:sz w:val="22"/>
          <w:szCs w:val="22"/>
        </w:rPr>
        <w:t>l</w:t>
      </w:r>
      <w:r w:rsidR="00773633" w:rsidRPr="00773633">
        <w:rPr>
          <w:sz w:val="22"/>
          <w:szCs w:val="22"/>
        </w:rPr>
        <w:t>a computer vision integrata</w:t>
      </w:r>
      <w:r w:rsidR="00773633">
        <w:rPr>
          <w:sz w:val="22"/>
          <w:szCs w:val="22"/>
        </w:rPr>
        <w:t xml:space="preserve"> </w:t>
      </w:r>
      <w:r w:rsidR="007D1CEC" w:rsidRPr="007E6C73">
        <w:rPr>
          <w:sz w:val="22"/>
          <w:szCs w:val="22"/>
        </w:rPr>
        <w:t>per migliorare il rilevamento d</w:t>
      </w:r>
      <w:r w:rsidR="00C8132A">
        <w:rPr>
          <w:sz w:val="22"/>
          <w:szCs w:val="22"/>
        </w:rPr>
        <w:t>elle</w:t>
      </w:r>
      <w:r w:rsidR="007D1CEC" w:rsidRPr="007E6C73">
        <w:rPr>
          <w:sz w:val="22"/>
          <w:szCs w:val="22"/>
        </w:rPr>
        <w:t xml:space="preserve"> persone</w:t>
      </w:r>
      <w:r>
        <w:rPr>
          <w:rStyle w:val="Rimandonotaapidipagina"/>
          <w:sz w:val="22"/>
          <w:szCs w:val="22"/>
        </w:rPr>
        <w:footnoteReference w:id="1"/>
      </w:r>
      <w:r w:rsidR="007D1CEC" w:rsidRPr="007E6C73">
        <w:rPr>
          <w:sz w:val="22"/>
          <w:szCs w:val="22"/>
        </w:rPr>
        <w:t xml:space="preserve"> e offrire ai clienti la possibilità di specificare </w:t>
      </w:r>
      <w:r w:rsidR="009311A5">
        <w:rPr>
          <w:sz w:val="22"/>
          <w:szCs w:val="22"/>
        </w:rPr>
        <w:t>che</w:t>
      </w:r>
      <w:r w:rsidR="007D1CEC" w:rsidRPr="007E6C73">
        <w:rPr>
          <w:sz w:val="22"/>
          <w:szCs w:val="22"/>
        </w:rPr>
        <w:t xml:space="preserve"> tipi di notifiche di movimento </w:t>
      </w:r>
      <w:r w:rsidR="009311A5">
        <w:rPr>
          <w:sz w:val="22"/>
          <w:szCs w:val="22"/>
        </w:rPr>
        <w:t>desiderano</w:t>
      </w:r>
      <w:r w:rsidR="007D1CEC" w:rsidRPr="007E6C73">
        <w:rPr>
          <w:sz w:val="22"/>
          <w:szCs w:val="22"/>
        </w:rPr>
        <w:t xml:space="preserve"> ricev</w:t>
      </w:r>
      <w:r w:rsidR="009311A5">
        <w:rPr>
          <w:sz w:val="22"/>
          <w:szCs w:val="22"/>
        </w:rPr>
        <w:t>ere</w:t>
      </w:r>
      <w:r w:rsidR="007D1CEC" w:rsidRPr="007E6C73">
        <w:rPr>
          <w:sz w:val="22"/>
          <w:szCs w:val="22"/>
        </w:rPr>
        <w:t xml:space="preserve">. A partire da soli </w:t>
      </w:r>
      <w:r w:rsidR="007D1CEC" w:rsidRPr="00E56167">
        <w:rPr>
          <w:b/>
          <w:bCs/>
          <w:color w:val="1F1F1F"/>
          <w:sz w:val="22"/>
          <w:szCs w:val="22"/>
        </w:rPr>
        <w:t>79,99</w:t>
      </w:r>
      <w:r w:rsidR="00E814D8" w:rsidRPr="00E56167">
        <w:rPr>
          <w:b/>
          <w:bCs/>
          <w:color w:val="1F1F1F"/>
          <w:sz w:val="22"/>
          <w:szCs w:val="22"/>
        </w:rPr>
        <w:t>€</w:t>
      </w:r>
      <w:r w:rsidR="007D1CEC" w:rsidRPr="007E6C73">
        <w:rPr>
          <w:sz w:val="22"/>
          <w:szCs w:val="22"/>
        </w:rPr>
        <w:t xml:space="preserve">, la videocamera Blink Outdoor 4 di nuova generazione offre immagini più nitide, con una maggiore sensibilità e definizione </w:t>
      </w:r>
      <w:r w:rsidR="00DA0E36">
        <w:rPr>
          <w:sz w:val="22"/>
          <w:szCs w:val="22"/>
        </w:rPr>
        <w:t xml:space="preserve">anche </w:t>
      </w:r>
      <w:r w:rsidR="007D1CEC" w:rsidRPr="007E6C73">
        <w:rPr>
          <w:sz w:val="22"/>
          <w:szCs w:val="22"/>
        </w:rPr>
        <w:t>in condizioni di scarsa illuminazione, un campo visivo più ampio e prestazioni di rilevazione d</w:t>
      </w:r>
      <w:r w:rsidR="009311A5">
        <w:rPr>
          <w:sz w:val="22"/>
          <w:szCs w:val="22"/>
        </w:rPr>
        <w:t>i</w:t>
      </w:r>
      <w:r w:rsidR="007D1CEC" w:rsidRPr="007E6C73">
        <w:rPr>
          <w:sz w:val="22"/>
          <w:szCs w:val="22"/>
        </w:rPr>
        <w:t xml:space="preserve"> movimento ottimizzate</w:t>
      </w:r>
      <w:r w:rsidR="00DA0E36">
        <w:rPr>
          <w:sz w:val="22"/>
          <w:szCs w:val="22"/>
        </w:rPr>
        <w:t>. Il</w:t>
      </w:r>
      <w:r w:rsidR="007D1CEC" w:rsidRPr="007E6C73">
        <w:rPr>
          <w:sz w:val="22"/>
          <w:szCs w:val="22"/>
        </w:rPr>
        <w:t xml:space="preserve"> tutto con una durata dell</w:t>
      </w:r>
      <w:r w:rsidR="009311A5">
        <w:rPr>
          <w:sz w:val="22"/>
          <w:szCs w:val="22"/>
        </w:rPr>
        <w:t xml:space="preserve">a batteria </w:t>
      </w:r>
      <w:r w:rsidR="007D1CEC" w:rsidRPr="007E6C73">
        <w:rPr>
          <w:sz w:val="22"/>
          <w:szCs w:val="22"/>
        </w:rPr>
        <w:t xml:space="preserve">fino a due anni. </w:t>
      </w:r>
      <w:r w:rsidRPr="007E6C73">
        <w:rPr>
          <w:sz w:val="22"/>
          <w:szCs w:val="22"/>
        </w:rPr>
        <w:t xml:space="preserve">Blink </w:t>
      </w:r>
      <w:r w:rsidR="007D1CEC" w:rsidRPr="007E6C73">
        <w:rPr>
          <w:sz w:val="22"/>
          <w:szCs w:val="22"/>
        </w:rPr>
        <w:t xml:space="preserve">Outdoor 4 è disponibile anche con il Sync Module Core, il </w:t>
      </w:r>
      <w:r w:rsidR="009311A5" w:rsidRPr="007E6C73">
        <w:rPr>
          <w:sz w:val="22"/>
          <w:szCs w:val="22"/>
        </w:rPr>
        <w:t xml:space="preserve">nuovo </w:t>
      </w:r>
      <w:r w:rsidR="007D1CEC" w:rsidRPr="007E6C73">
        <w:rPr>
          <w:sz w:val="22"/>
          <w:szCs w:val="22"/>
        </w:rPr>
        <w:t xml:space="preserve">modulo di sincronizzazione </w:t>
      </w:r>
      <w:r w:rsidR="009311A5" w:rsidRPr="007E6C73">
        <w:rPr>
          <w:sz w:val="22"/>
          <w:szCs w:val="22"/>
        </w:rPr>
        <w:t xml:space="preserve">di Blink </w:t>
      </w:r>
      <w:r w:rsidR="007D1CEC" w:rsidRPr="007E6C73">
        <w:rPr>
          <w:sz w:val="22"/>
          <w:szCs w:val="22"/>
        </w:rPr>
        <w:t>per l’archiviazione su cloud. </w:t>
      </w:r>
    </w:p>
    <w:p w14:paraId="70A60BA1" w14:textId="77777777" w:rsidR="00AF7AE3" w:rsidRPr="007E6C73" w:rsidRDefault="00AF7AE3" w:rsidP="007E6C73">
      <w:pPr>
        <w:jc w:val="both"/>
        <w:rPr>
          <w:rFonts w:cstheme="minorHAnsi"/>
          <w:sz w:val="22"/>
          <w:szCs w:val="22"/>
        </w:rPr>
      </w:pPr>
    </w:p>
    <w:p w14:paraId="2D192071" w14:textId="3F5042E1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 xml:space="preserve">Oggi viene annunciato anche il </w:t>
      </w:r>
      <w:r w:rsidR="00773633" w:rsidRPr="00773633">
        <w:rPr>
          <w:b/>
          <w:bCs/>
          <w:sz w:val="22"/>
          <w:szCs w:val="22"/>
        </w:rPr>
        <w:t xml:space="preserve">Battery Extension Pack </w:t>
      </w:r>
      <w:r w:rsidR="00773633" w:rsidRPr="00773633">
        <w:rPr>
          <w:sz w:val="22"/>
          <w:szCs w:val="22"/>
        </w:rPr>
        <w:t>di Blink</w:t>
      </w:r>
      <w:r w:rsidRPr="007E6C73">
        <w:rPr>
          <w:sz w:val="22"/>
          <w:szCs w:val="22"/>
        </w:rPr>
        <w:t>, che può essere collegato a</w:t>
      </w:r>
      <w:r w:rsidR="00E56167">
        <w:rPr>
          <w:sz w:val="22"/>
          <w:szCs w:val="22"/>
        </w:rPr>
        <w:t xml:space="preserve"> Blink</w:t>
      </w:r>
      <w:r w:rsidRPr="007E6C73">
        <w:rPr>
          <w:sz w:val="22"/>
          <w:szCs w:val="22"/>
        </w:rPr>
        <w:t xml:space="preserve"> Outdoor 4 per raddoppiare la durata dell</w:t>
      </w:r>
      <w:r w:rsidR="009311A5">
        <w:rPr>
          <w:sz w:val="22"/>
          <w:szCs w:val="22"/>
        </w:rPr>
        <w:t xml:space="preserve">a batteria </w:t>
      </w:r>
      <w:r w:rsidRPr="007E6C73">
        <w:rPr>
          <w:sz w:val="22"/>
          <w:szCs w:val="22"/>
        </w:rPr>
        <w:t xml:space="preserve">da due a quattro anni. </w:t>
      </w:r>
      <w:r w:rsidR="00773633" w:rsidRPr="00773633">
        <w:rPr>
          <w:sz w:val="22"/>
          <w:szCs w:val="22"/>
        </w:rPr>
        <w:t xml:space="preserve">Battery Extension Pack </w:t>
      </w:r>
      <w:r w:rsidRPr="007E6C73">
        <w:rPr>
          <w:sz w:val="22"/>
          <w:szCs w:val="22"/>
        </w:rPr>
        <w:t>può essere acquistato</w:t>
      </w:r>
      <w:r w:rsidR="00773633">
        <w:rPr>
          <w:sz w:val="22"/>
          <w:szCs w:val="22"/>
        </w:rPr>
        <w:t xml:space="preserve"> in</w:t>
      </w:r>
      <w:r w:rsidR="0022302E">
        <w:rPr>
          <w:sz w:val="22"/>
          <w:szCs w:val="22"/>
        </w:rPr>
        <w:t xml:space="preserve">sieme a </w:t>
      </w:r>
      <w:r w:rsidR="00E56167">
        <w:rPr>
          <w:sz w:val="22"/>
          <w:szCs w:val="22"/>
        </w:rPr>
        <w:t xml:space="preserve">Blink </w:t>
      </w:r>
      <w:r w:rsidRPr="007E6C73">
        <w:rPr>
          <w:sz w:val="22"/>
          <w:szCs w:val="22"/>
        </w:rPr>
        <w:t>Outdoor 4 a </w:t>
      </w:r>
      <w:r w:rsidRPr="00E56167">
        <w:rPr>
          <w:b/>
          <w:bCs/>
          <w:color w:val="1F1F1F"/>
          <w:sz w:val="22"/>
          <w:szCs w:val="22"/>
        </w:rPr>
        <w:t>99</w:t>
      </w:r>
      <w:r w:rsidR="005A05F1" w:rsidRPr="00E56167">
        <w:rPr>
          <w:b/>
          <w:bCs/>
          <w:color w:val="1F1F1F"/>
          <w:sz w:val="22"/>
          <w:szCs w:val="22"/>
        </w:rPr>
        <w:t>,</w:t>
      </w:r>
      <w:r w:rsidRPr="00E56167">
        <w:rPr>
          <w:b/>
          <w:bCs/>
          <w:color w:val="1F1F1F"/>
          <w:sz w:val="22"/>
          <w:szCs w:val="22"/>
        </w:rPr>
        <w:t>99</w:t>
      </w:r>
      <w:r w:rsidR="00E814D8" w:rsidRPr="00E56167">
        <w:rPr>
          <w:b/>
          <w:bCs/>
          <w:color w:val="1F1F1F"/>
          <w:sz w:val="22"/>
          <w:szCs w:val="22"/>
        </w:rPr>
        <w:t>€</w:t>
      </w:r>
      <w:r w:rsidRPr="00E56167">
        <w:rPr>
          <w:b/>
          <w:bCs/>
          <w:color w:val="1F1F1F"/>
          <w:sz w:val="22"/>
          <w:szCs w:val="22"/>
        </w:rPr>
        <w:t xml:space="preserve"> </w:t>
      </w:r>
      <w:r w:rsidRPr="007E6C73">
        <w:rPr>
          <w:color w:val="1F1F1F"/>
          <w:sz w:val="22"/>
          <w:szCs w:val="22"/>
        </w:rPr>
        <w:t xml:space="preserve">o separatamente a </w:t>
      </w:r>
      <w:r w:rsidRPr="00E56167">
        <w:rPr>
          <w:b/>
          <w:bCs/>
          <w:color w:val="1F1F1F"/>
          <w:sz w:val="22"/>
          <w:szCs w:val="22"/>
        </w:rPr>
        <w:t>29</w:t>
      </w:r>
      <w:r w:rsidR="005A05F1" w:rsidRPr="00E56167">
        <w:rPr>
          <w:b/>
          <w:bCs/>
          <w:color w:val="1F1F1F"/>
          <w:sz w:val="22"/>
          <w:szCs w:val="22"/>
        </w:rPr>
        <w:t>,</w:t>
      </w:r>
      <w:r w:rsidRPr="00E56167">
        <w:rPr>
          <w:b/>
          <w:bCs/>
          <w:color w:val="1F1F1F"/>
          <w:sz w:val="22"/>
          <w:szCs w:val="22"/>
        </w:rPr>
        <w:t>99</w:t>
      </w:r>
      <w:r w:rsidR="00E814D8" w:rsidRPr="00E56167">
        <w:rPr>
          <w:b/>
          <w:bCs/>
          <w:color w:val="1F1F1F"/>
          <w:sz w:val="22"/>
          <w:szCs w:val="22"/>
        </w:rPr>
        <w:t>€</w:t>
      </w:r>
      <w:r w:rsidRPr="007E6C73">
        <w:rPr>
          <w:color w:val="1F1F1F"/>
          <w:sz w:val="22"/>
          <w:szCs w:val="22"/>
        </w:rPr>
        <w:t>.</w:t>
      </w:r>
    </w:p>
    <w:p w14:paraId="37FE59C1" w14:textId="77777777" w:rsidR="00AF7AE3" w:rsidRPr="007E6C73" w:rsidRDefault="00AF7AE3" w:rsidP="007E6C73">
      <w:pPr>
        <w:jc w:val="both"/>
        <w:rPr>
          <w:rFonts w:cstheme="minorHAnsi"/>
          <w:sz w:val="22"/>
          <w:szCs w:val="22"/>
        </w:rPr>
      </w:pPr>
    </w:p>
    <w:p w14:paraId="33C61EA0" w14:textId="18A22654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>"</w:t>
      </w:r>
      <w:r w:rsidRPr="00E56167">
        <w:rPr>
          <w:i/>
          <w:iCs/>
          <w:sz w:val="22"/>
          <w:szCs w:val="22"/>
        </w:rPr>
        <w:t xml:space="preserve">Fin dall'inizio, l'obiettivo di Blink è stato offrire una sicurezza domestica </w:t>
      </w:r>
      <w:r w:rsidR="0022302E">
        <w:rPr>
          <w:i/>
          <w:iCs/>
          <w:sz w:val="22"/>
          <w:szCs w:val="22"/>
        </w:rPr>
        <w:t>smart</w:t>
      </w:r>
      <w:r w:rsidR="0073554C">
        <w:rPr>
          <w:i/>
          <w:iCs/>
          <w:sz w:val="22"/>
          <w:szCs w:val="22"/>
        </w:rPr>
        <w:t>,</w:t>
      </w:r>
      <w:r w:rsidRPr="00E56167">
        <w:rPr>
          <w:i/>
          <w:iCs/>
          <w:sz w:val="22"/>
          <w:szCs w:val="22"/>
        </w:rPr>
        <w:t xml:space="preserve"> semplice e accessibile</w:t>
      </w:r>
      <w:r w:rsidR="00DA0E36">
        <w:rPr>
          <w:i/>
          <w:iCs/>
          <w:sz w:val="22"/>
          <w:szCs w:val="22"/>
        </w:rPr>
        <w:t>,</w:t>
      </w:r>
      <w:r w:rsidRPr="00E56167">
        <w:rPr>
          <w:i/>
          <w:iCs/>
          <w:sz w:val="22"/>
          <w:szCs w:val="22"/>
        </w:rPr>
        <w:t xml:space="preserve"> che aiutasse i clienti a rimanere in contatto con ciò che conta di più</w:t>
      </w:r>
      <w:r w:rsidRPr="007E6C73">
        <w:rPr>
          <w:sz w:val="22"/>
          <w:szCs w:val="22"/>
        </w:rPr>
        <w:t xml:space="preserve">", ha affermato </w:t>
      </w:r>
      <w:r w:rsidRPr="00E56167">
        <w:rPr>
          <w:b/>
          <w:bCs/>
          <w:sz w:val="22"/>
          <w:szCs w:val="22"/>
        </w:rPr>
        <w:t>Dave Ward, Managing Director di Blink International</w:t>
      </w:r>
      <w:r w:rsidRPr="007E6C73">
        <w:rPr>
          <w:sz w:val="22"/>
          <w:szCs w:val="22"/>
        </w:rPr>
        <w:t>. "</w:t>
      </w:r>
      <w:r w:rsidRPr="00E56167">
        <w:rPr>
          <w:i/>
          <w:iCs/>
          <w:sz w:val="22"/>
          <w:szCs w:val="22"/>
        </w:rPr>
        <w:t xml:space="preserve">Ecco perché siamo entusiasti di presentare la videocamera più innovativa di Blink, Outdoor 4, ai nostri clienti in </w:t>
      </w:r>
      <w:r w:rsidR="00E56167" w:rsidRPr="00E56167">
        <w:rPr>
          <w:i/>
          <w:iCs/>
          <w:sz w:val="22"/>
          <w:szCs w:val="22"/>
        </w:rPr>
        <w:t>Italia</w:t>
      </w:r>
      <w:r w:rsidRPr="00E56167">
        <w:rPr>
          <w:i/>
          <w:iCs/>
          <w:sz w:val="22"/>
          <w:szCs w:val="22"/>
        </w:rPr>
        <w:t>, che potranno quindi usufruire delle nuove funzionalità avanzate senza compromettere la lunga durata dell</w:t>
      </w:r>
      <w:r w:rsidR="00065721">
        <w:rPr>
          <w:i/>
          <w:iCs/>
          <w:sz w:val="22"/>
          <w:szCs w:val="22"/>
        </w:rPr>
        <w:t>a batteria</w:t>
      </w:r>
      <w:r w:rsidRPr="00E56167">
        <w:rPr>
          <w:i/>
          <w:iCs/>
          <w:sz w:val="22"/>
          <w:szCs w:val="22"/>
        </w:rPr>
        <w:t xml:space="preserve"> che caratterizza i prodotti Blink</w:t>
      </w:r>
      <w:r w:rsidRPr="007E6C73">
        <w:rPr>
          <w:sz w:val="22"/>
          <w:szCs w:val="22"/>
        </w:rPr>
        <w:t>".</w:t>
      </w:r>
    </w:p>
    <w:p w14:paraId="39CC1F18" w14:textId="75DFA71C" w:rsidR="00AF7AE3" w:rsidRPr="007E6C73" w:rsidRDefault="00AF7AE3" w:rsidP="007E6C73">
      <w:pPr>
        <w:jc w:val="both"/>
        <w:rPr>
          <w:rFonts w:cstheme="minorHAnsi"/>
          <w:sz w:val="22"/>
          <w:szCs w:val="22"/>
        </w:rPr>
      </w:pPr>
    </w:p>
    <w:p w14:paraId="66D1BC4D" w14:textId="77777777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b/>
          <w:sz w:val="22"/>
          <w:szCs w:val="22"/>
        </w:rPr>
        <w:t xml:space="preserve">Funzionalità avanzate in un design compatto e accessibile </w:t>
      </w:r>
    </w:p>
    <w:p w14:paraId="1731B4FC" w14:textId="6A9408B8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>B</w:t>
      </w:r>
      <w:r w:rsidR="00065721">
        <w:rPr>
          <w:sz w:val="22"/>
          <w:szCs w:val="22"/>
        </w:rPr>
        <w:t>l</w:t>
      </w:r>
      <w:r w:rsidRPr="007E6C73">
        <w:rPr>
          <w:sz w:val="22"/>
          <w:szCs w:val="22"/>
        </w:rPr>
        <w:t xml:space="preserve">ink Outdoor 4 si basa su un chip </w:t>
      </w:r>
      <w:r w:rsidR="0022302E">
        <w:rPr>
          <w:sz w:val="22"/>
          <w:szCs w:val="22"/>
        </w:rPr>
        <w:t>proprietario</w:t>
      </w:r>
      <w:r w:rsidRPr="007E6C73">
        <w:rPr>
          <w:sz w:val="22"/>
          <w:szCs w:val="22"/>
        </w:rPr>
        <w:t xml:space="preserve">, progettato </w:t>
      </w:r>
      <w:r w:rsidR="00065721" w:rsidRPr="007E6C73">
        <w:rPr>
          <w:sz w:val="22"/>
          <w:szCs w:val="22"/>
        </w:rPr>
        <w:t xml:space="preserve">appositamente </w:t>
      </w:r>
      <w:r w:rsidRPr="007E6C73">
        <w:rPr>
          <w:sz w:val="22"/>
          <w:szCs w:val="22"/>
        </w:rPr>
        <w:t>per offrire funzionalità avanzate</w:t>
      </w:r>
      <w:r w:rsidR="00DA0E36">
        <w:rPr>
          <w:sz w:val="22"/>
          <w:szCs w:val="22"/>
        </w:rPr>
        <w:t xml:space="preserve">, tra cui </w:t>
      </w:r>
      <w:r w:rsidRPr="007E6C73">
        <w:rPr>
          <w:sz w:val="22"/>
          <w:szCs w:val="22"/>
        </w:rPr>
        <w:t xml:space="preserve">la </w:t>
      </w:r>
      <w:r w:rsidRPr="00E56167">
        <w:rPr>
          <w:sz w:val="22"/>
          <w:szCs w:val="22"/>
        </w:rPr>
        <w:t xml:space="preserve">rilevazione di </w:t>
      </w:r>
      <w:r w:rsidR="00DA0E36">
        <w:rPr>
          <w:sz w:val="22"/>
          <w:szCs w:val="22"/>
        </w:rPr>
        <w:t xml:space="preserve">due </w:t>
      </w:r>
      <w:r w:rsidRPr="007E6C73">
        <w:rPr>
          <w:sz w:val="22"/>
          <w:szCs w:val="22"/>
        </w:rPr>
        <w:t xml:space="preserve">zone di movimento, che consente ai clienti di decidere quali avvisi ricevere e da quali zone della loro proprietà. La rilevazione di movimento migliorata consente di ridurre il numero di falsi avvisi e rileva il movimento con maggiore precisione, </w:t>
      </w:r>
      <w:r w:rsidR="0022302E">
        <w:rPr>
          <w:sz w:val="22"/>
          <w:szCs w:val="22"/>
        </w:rPr>
        <w:t xml:space="preserve">appoggiandosi a </w:t>
      </w:r>
      <w:r w:rsidRPr="007E6C73">
        <w:rPr>
          <w:sz w:val="22"/>
          <w:szCs w:val="22"/>
        </w:rPr>
        <w:t xml:space="preserve">due </w:t>
      </w:r>
      <w:r w:rsidR="00E161ED">
        <w:rPr>
          <w:sz w:val="22"/>
          <w:szCs w:val="22"/>
        </w:rPr>
        <w:t>batterie</w:t>
      </w:r>
      <w:r w:rsidRPr="007E6C73">
        <w:rPr>
          <w:sz w:val="22"/>
          <w:szCs w:val="22"/>
        </w:rPr>
        <w:t xml:space="preserve"> AA </w:t>
      </w:r>
      <w:r w:rsidR="0022302E">
        <w:rPr>
          <w:sz w:val="22"/>
          <w:szCs w:val="22"/>
        </w:rPr>
        <w:t xml:space="preserve">che hanno fino a </w:t>
      </w:r>
      <w:r w:rsidRPr="007E6C73">
        <w:rPr>
          <w:sz w:val="22"/>
          <w:szCs w:val="22"/>
        </w:rPr>
        <w:t>due anni</w:t>
      </w:r>
      <w:r w:rsidR="0022302E">
        <w:rPr>
          <w:sz w:val="22"/>
          <w:szCs w:val="22"/>
        </w:rPr>
        <w:t xml:space="preserve"> di durata</w:t>
      </w:r>
      <w:r w:rsidRPr="007E6C73">
        <w:rPr>
          <w:sz w:val="22"/>
          <w:szCs w:val="22"/>
        </w:rPr>
        <w:t xml:space="preserve">. </w:t>
      </w:r>
      <w:r w:rsidR="00E56167">
        <w:rPr>
          <w:sz w:val="22"/>
          <w:szCs w:val="22"/>
        </w:rPr>
        <w:t>È possibile</w:t>
      </w:r>
      <w:r w:rsidRPr="007E6C73">
        <w:rPr>
          <w:sz w:val="22"/>
          <w:szCs w:val="22"/>
        </w:rPr>
        <w:t xml:space="preserve"> collegare fino a 10 videocamere per registrare e archiviare clip sul cloud utilizzando il Sync Module Core (incluso nel sistema).</w:t>
      </w:r>
    </w:p>
    <w:p w14:paraId="68F8E74F" w14:textId="77777777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> </w:t>
      </w:r>
    </w:p>
    <w:p w14:paraId="2FCEB1A5" w14:textId="69BB66D6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>Blink Outdoor 4 è stata</w:t>
      </w:r>
      <w:r w:rsidR="00E161ED">
        <w:rPr>
          <w:sz w:val="22"/>
          <w:szCs w:val="22"/>
        </w:rPr>
        <w:t xml:space="preserve"> accuratamente</w:t>
      </w:r>
      <w:r w:rsidRPr="007E6C73">
        <w:rPr>
          <w:sz w:val="22"/>
          <w:szCs w:val="22"/>
        </w:rPr>
        <w:t xml:space="preserve"> progettata </w:t>
      </w:r>
      <w:r w:rsidR="00E161ED">
        <w:rPr>
          <w:sz w:val="22"/>
          <w:szCs w:val="22"/>
        </w:rPr>
        <w:t xml:space="preserve">puntando </w:t>
      </w:r>
      <w:r w:rsidRPr="007E6C73">
        <w:rPr>
          <w:sz w:val="22"/>
          <w:szCs w:val="22"/>
        </w:rPr>
        <w:t>alla flessibilità e</w:t>
      </w:r>
      <w:r w:rsidR="00E56167">
        <w:rPr>
          <w:sz w:val="22"/>
          <w:szCs w:val="22"/>
        </w:rPr>
        <w:t>,</w:t>
      </w:r>
      <w:r w:rsidRPr="007E6C73">
        <w:rPr>
          <w:sz w:val="22"/>
          <w:szCs w:val="22"/>
        </w:rPr>
        <w:t xml:space="preserve"> grazie al design </w:t>
      </w:r>
      <w:r w:rsidR="0001154C">
        <w:rPr>
          <w:sz w:val="22"/>
          <w:szCs w:val="22"/>
        </w:rPr>
        <w:t xml:space="preserve">elegante </w:t>
      </w:r>
      <w:r w:rsidRPr="007E6C73">
        <w:rPr>
          <w:sz w:val="22"/>
          <w:szCs w:val="22"/>
        </w:rPr>
        <w:t>e resistente alle intemperie</w:t>
      </w:r>
      <w:r w:rsidR="00E56167">
        <w:rPr>
          <w:sz w:val="22"/>
          <w:szCs w:val="22"/>
        </w:rPr>
        <w:t>,</w:t>
      </w:r>
      <w:r w:rsidRPr="007E6C73">
        <w:rPr>
          <w:sz w:val="22"/>
          <w:szCs w:val="22"/>
        </w:rPr>
        <w:t xml:space="preserve"> può essere installata praticamente ovunque. Blink continua a</w:t>
      </w:r>
      <w:r w:rsidR="00E62A79">
        <w:rPr>
          <w:sz w:val="22"/>
          <w:szCs w:val="22"/>
        </w:rPr>
        <w:t>d</w:t>
      </w:r>
      <w:r w:rsidRPr="007E6C73">
        <w:rPr>
          <w:sz w:val="22"/>
          <w:szCs w:val="22"/>
        </w:rPr>
        <w:t xml:space="preserve"> offrire ai clienti la possibilità di personalizzare le impostazioni della privacy</w:t>
      </w:r>
      <w:r w:rsidR="00E56167">
        <w:rPr>
          <w:sz w:val="22"/>
          <w:szCs w:val="22"/>
        </w:rPr>
        <w:t>; inoltre,</w:t>
      </w:r>
      <w:r w:rsidRPr="007E6C73">
        <w:rPr>
          <w:sz w:val="22"/>
          <w:szCs w:val="22"/>
        </w:rPr>
        <w:t xml:space="preserve"> con l'app Blink, gli utenti possono selezionare le zone di privacy e registrare solo ciò che desiderano, escludendo aree come strade pubbliche o zone di proprietà dei vicini. </w:t>
      </w:r>
    </w:p>
    <w:p w14:paraId="2781C8A8" w14:textId="77777777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> </w:t>
      </w:r>
    </w:p>
    <w:p w14:paraId="58620737" w14:textId="0EA00758" w:rsidR="00DA0E36" w:rsidRDefault="00E56167" w:rsidP="00DA0E36">
      <w:pPr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Blink </w:t>
      </w:r>
      <w:r w:rsidR="007D1CEC" w:rsidRPr="007E6C73">
        <w:rPr>
          <w:sz w:val="22"/>
          <w:szCs w:val="22"/>
        </w:rPr>
        <w:t xml:space="preserve">Outdoor 4 è compatibile con </w:t>
      </w:r>
      <w:r w:rsidR="007D1CEC" w:rsidRPr="00E56167">
        <w:rPr>
          <w:b/>
          <w:bCs/>
          <w:sz w:val="22"/>
          <w:szCs w:val="22"/>
        </w:rPr>
        <w:t>Alexa</w:t>
      </w:r>
      <w:r w:rsidR="007D1CEC" w:rsidRPr="007E6C73">
        <w:rPr>
          <w:sz w:val="22"/>
          <w:szCs w:val="22"/>
        </w:rPr>
        <w:t xml:space="preserve"> e permette ai clienti di utilizzare la </w:t>
      </w:r>
      <w:r w:rsidR="007D1CEC" w:rsidRPr="00FE6DD9">
        <w:rPr>
          <w:b/>
          <w:bCs/>
          <w:sz w:val="22"/>
          <w:szCs w:val="22"/>
        </w:rPr>
        <w:t>Skill</w:t>
      </w:r>
      <w:r w:rsidR="007D1CEC" w:rsidRPr="007E6C73">
        <w:rPr>
          <w:sz w:val="22"/>
          <w:szCs w:val="22"/>
        </w:rPr>
        <w:t xml:space="preserve"> </w:t>
      </w:r>
      <w:r w:rsidR="00E62A79" w:rsidRPr="00E56167">
        <w:rPr>
          <w:b/>
          <w:bCs/>
          <w:sz w:val="22"/>
          <w:szCs w:val="22"/>
        </w:rPr>
        <w:t>Blink</w:t>
      </w:r>
      <w:r w:rsidR="00E62A79" w:rsidRPr="007E6C73">
        <w:rPr>
          <w:sz w:val="22"/>
          <w:szCs w:val="22"/>
        </w:rPr>
        <w:t xml:space="preserve"> </w:t>
      </w:r>
      <w:r w:rsidR="00FD30C8" w:rsidRPr="00FE6DD9">
        <w:rPr>
          <w:b/>
          <w:bCs/>
          <w:sz w:val="22"/>
          <w:szCs w:val="22"/>
        </w:rPr>
        <w:t>SmartHome</w:t>
      </w:r>
      <w:r w:rsidR="00E62A79">
        <w:rPr>
          <w:sz w:val="22"/>
          <w:szCs w:val="22"/>
        </w:rPr>
        <w:t>,</w:t>
      </w:r>
      <w:r w:rsidR="007D1CEC" w:rsidRPr="007E6C73">
        <w:rPr>
          <w:sz w:val="22"/>
          <w:szCs w:val="22"/>
        </w:rPr>
        <w:t xml:space="preserve"> per connettere un dispositivo Echo all'app Blink e ricevere avvisi</w:t>
      </w:r>
      <w:r w:rsidR="0001154C">
        <w:rPr>
          <w:sz w:val="22"/>
          <w:szCs w:val="22"/>
        </w:rPr>
        <w:t xml:space="preserve"> di movimento</w:t>
      </w:r>
      <w:r w:rsidR="007D1CEC" w:rsidRPr="007E6C73">
        <w:rPr>
          <w:sz w:val="22"/>
          <w:szCs w:val="22"/>
        </w:rPr>
        <w:t xml:space="preserve">, controllare la Live View on demand, </w:t>
      </w:r>
      <w:r w:rsidR="00DA0E36" w:rsidRPr="00FD30C8">
        <w:rPr>
          <w:rFonts w:cstheme="minorHAnsi"/>
          <w:sz w:val="22"/>
          <w:szCs w:val="22"/>
        </w:rPr>
        <w:t>visualizzare più videocamere contemporaneamente, creare routine, oltre che attivare e disattivare il proprio sistema</w:t>
      </w:r>
      <w:r w:rsidR="00DA0E36">
        <w:rPr>
          <w:rFonts w:cstheme="minorHAnsi"/>
          <w:sz w:val="22"/>
          <w:szCs w:val="22"/>
        </w:rPr>
        <w:t xml:space="preserve"> d’allarme</w:t>
      </w:r>
      <w:r w:rsidR="00DA0E36" w:rsidRPr="00FD30C8">
        <w:rPr>
          <w:rFonts w:cstheme="minorHAnsi"/>
          <w:sz w:val="22"/>
          <w:szCs w:val="22"/>
        </w:rPr>
        <w:t>.</w:t>
      </w:r>
    </w:p>
    <w:p w14:paraId="28153B38" w14:textId="0DF00345" w:rsidR="00FD30C8" w:rsidRDefault="00FD30C8" w:rsidP="007E6C73">
      <w:pPr>
        <w:jc w:val="both"/>
        <w:rPr>
          <w:sz w:val="22"/>
          <w:szCs w:val="22"/>
        </w:rPr>
      </w:pPr>
    </w:p>
    <w:p w14:paraId="43F48787" w14:textId="77777777" w:rsidR="005A7400" w:rsidRDefault="005A7400" w:rsidP="007E6C73">
      <w:pPr>
        <w:jc w:val="both"/>
        <w:rPr>
          <w:b/>
          <w:sz w:val="22"/>
          <w:szCs w:val="22"/>
        </w:rPr>
      </w:pPr>
    </w:p>
    <w:p w14:paraId="7D241821" w14:textId="77777777" w:rsidR="005A7400" w:rsidRDefault="005A7400" w:rsidP="007E6C73">
      <w:pPr>
        <w:jc w:val="both"/>
        <w:rPr>
          <w:b/>
          <w:sz w:val="22"/>
          <w:szCs w:val="22"/>
        </w:rPr>
      </w:pPr>
    </w:p>
    <w:p w14:paraId="11C29172" w14:textId="17002F52" w:rsidR="00E62A79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b/>
          <w:sz w:val="22"/>
          <w:szCs w:val="22"/>
        </w:rPr>
        <w:lastRenderedPageBreak/>
        <w:t>Accedi a molto altro con un abbonamento Blink</w:t>
      </w:r>
    </w:p>
    <w:p w14:paraId="4E166606" w14:textId="5C1A46B5" w:rsidR="00E56167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>Con un piano d</w:t>
      </w:r>
      <w:r w:rsidR="0001154C">
        <w:rPr>
          <w:sz w:val="22"/>
          <w:szCs w:val="22"/>
        </w:rPr>
        <w:t xml:space="preserve">i </w:t>
      </w:r>
      <w:r w:rsidRPr="007E6C73">
        <w:rPr>
          <w:sz w:val="22"/>
          <w:szCs w:val="22"/>
        </w:rPr>
        <w:t>abbonamento Blink, i clienti possono accedere a funzionalità come la condivisione e il salvataggio illimitati di clip fino a 30 giorni, il rilevamento persone, la Live View estesa e l'accesso rapido ai video per guardarli appena vengono registrati.</w:t>
      </w:r>
      <w:r w:rsidR="00DA0E36">
        <w:rPr>
          <w:sz w:val="22"/>
          <w:szCs w:val="22"/>
        </w:rPr>
        <w:t xml:space="preserve"> </w:t>
      </w:r>
      <w:r w:rsidR="0091531C">
        <w:rPr>
          <w:sz w:val="22"/>
          <w:szCs w:val="22"/>
        </w:rPr>
        <w:t xml:space="preserve">Inoltre, </w:t>
      </w:r>
      <w:r w:rsidR="0091531C" w:rsidRPr="007E6C73">
        <w:rPr>
          <w:sz w:val="22"/>
          <w:szCs w:val="22"/>
        </w:rPr>
        <w:t xml:space="preserve">al momento dell'acquisto di </w:t>
      </w:r>
      <w:r w:rsidR="0091531C">
        <w:rPr>
          <w:sz w:val="22"/>
          <w:szCs w:val="22"/>
        </w:rPr>
        <w:t xml:space="preserve">Blink </w:t>
      </w:r>
      <w:r w:rsidR="0091531C" w:rsidRPr="007E6C73">
        <w:rPr>
          <w:sz w:val="22"/>
          <w:szCs w:val="22"/>
        </w:rPr>
        <w:t>Outdoor 4</w:t>
      </w:r>
      <w:r w:rsidR="0091531C">
        <w:rPr>
          <w:sz w:val="22"/>
          <w:szCs w:val="22"/>
        </w:rPr>
        <w:t>, i</w:t>
      </w:r>
      <w:r w:rsidRPr="007E6C73">
        <w:rPr>
          <w:sz w:val="22"/>
          <w:szCs w:val="22"/>
        </w:rPr>
        <w:t xml:space="preserve"> nuovi clienti ricevono una prova gratuita di 30 giorni del piano d</w:t>
      </w:r>
      <w:r w:rsidR="0001154C">
        <w:rPr>
          <w:sz w:val="22"/>
          <w:szCs w:val="22"/>
        </w:rPr>
        <w:t xml:space="preserve">i </w:t>
      </w:r>
      <w:r w:rsidRPr="007E6C73">
        <w:rPr>
          <w:sz w:val="22"/>
          <w:szCs w:val="22"/>
        </w:rPr>
        <w:t>abbonamento Blink Plus. </w:t>
      </w:r>
    </w:p>
    <w:p w14:paraId="6BEC2D6F" w14:textId="77777777" w:rsidR="00E56167" w:rsidRDefault="00E56167" w:rsidP="007E6C73">
      <w:pPr>
        <w:jc w:val="both"/>
        <w:rPr>
          <w:rFonts w:cstheme="minorHAnsi"/>
          <w:sz w:val="22"/>
          <w:szCs w:val="22"/>
        </w:rPr>
      </w:pPr>
    </w:p>
    <w:p w14:paraId="65F2CA0A" w14:textId="4C54CA92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b/>
          <w:sz w:val="22"/>
          <w:szCs w:val="22"/>
        </w:rPr>
        <w:t>Privacy e sicurezza</w:t>
      </w:r>
    </w:p>
    <w:p w14:paraId="2E3DD493" w14:textId="3E5DA506" w:rsidR="00AF7AE3" w:rsidRPr="008A1CE6" w:rsidRDefault="008A1CE6" w:rsidP="007E6C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dispositivi </w:t>
      </w:r>
      <w:r w:rsidRPr="007E6C73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i </w:t>
      </w:r>
      <w:r w:rsidRPr="007E6C73">
        <w:rPr>
          <w:sz w:val="22"/>
          <w:szCs w:val="22"/>
        </w:rPr>
        <w:t>servizi Blink</w:t>
      </w:r>
      <w:r>
        <w:rPr>
          <w:sz w:val="22"/>
          <w:szCs w:val="22"/>
        </w:rPr>
        <w:t xml:space="preserve"> sono progettati nel rispetto della privacy e della sicurezza e </w:t>
      </w:r>
      <w:r w:rsidR="007D1CEC" w:rsidRPr="007E6C73">
        <w:rPr>
          <w:sz w:val="22"/>
          <w:szCs w:val="22"/>
        </w:rPr>
        <w:t>possono contare su un'ampia gamma di misure per proteggere sia le videocamere che gli account dei clienti. Tutte le comunicazioni tra i dispositivi Blink e i server Amazon sono crittografate in transito e in pausa e tutte le registrazioni sono archiviate in modo sicuro sui server Amazon in Europa. I clienti possono</w:t>
      </w:r>
      <w:r w:rsidR="00E62A79">
        <w:rPr>
          <w:sz w:val="22"/>
          <w:szCs w:val="22"/>
        </w:rPr>
        <w:t>,</w:t>
      </w:r>
      <w:r w:rsidR="007D1CEC" w:rsidRPr="007E6C73">
        <w:rPr>
          <w:sz w:val="22"/>
          <w:szCs w:val="22"/>
        </w:rPr>
        <w:t xml:space="preserve"> inoltre</w:t>
      </w:r>
      <w:r w:rsidR="00E62A79">
        <w:rPr>
          <w:sz w:val="22"/>
          <w:szCs w:val="22"/>
        </w:rPr>
        <w:t>,</w:t>
      </w:r>
      <w:r w:rsidR="007D1CEC" w:rsidRPr="007E6C73">
        <w:rPr>
          <w:sz w:val="22"/>
          <w:szCs w:val="22"/>
        </w:rPr>
        <w:t xml:space="preserve"> disattivare i loro sistemi di videocamere in qualsiasi momento, per interrompere le registrazioni video e audio.</w:t>
      </w:r>
    </w:p>
    <w:p w14:paraId="1510D74F" w14:textId="77777777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sz w:val="22"/>
          <w:szCs w:val="22"/>
        </w:rPr>
        <w:t> </w:t>
      </w:r>
    </w:p>
    <w:p w14:paraId="4220A540" w14:textId="77777777" w:rsidR="00AF7AE3" w:rsidRPr="007E6C73" w:rsidRDefault="007D1CEC" w:rsidP="007E6C73">
      <w:pPr>
        <w:jc w:val="both"/>
        <w:rPr>
          <w:rFonts w:cstheme="minorHAnsi"/>
          <w:sz w:val="22"/>
          <w:szCs w:val="22"/>
        </w:rPr>
      </w:pPr>
      <w:r w:rsidRPr="007E6C73">
        <w:rPr>
          <w:b/>
          <w:sz w:val="22"/>
          <w:szCs w:val="22"/>
        </w:rPr>
        <w:t>Prezzi e disponibilità</w:t>
      </w:r>
    </w:p>
    <w:p w14:paraId="72ABF779" w14:textId="3F6CB608" w:rsidR="007267C2" w:rsidRDefault="00E814D8" w:rsidP="007267C2">
      <w:pPr>
        <w:jc w:val="both"/>
        <w:rPr>
          <w:sz w:val="22"/>
          <w:szCs w:val="22"/>
          <w:shd w:val="clear" w:color="auto" w:fill="FFE600"/>
        </w:rPr>
      </w:pPr>
      <w:r>
        <w:rPr>
          <w:sz w:val="22"/>
          <w:szCs w:val="22"/>
        </w:rPr>
        <w:t xml:space="preserve">La nuova generazione di </w:t>
      </w:r>
      <w:hyperlink r:id="rId8" w:history="1">
        <w:r w:rsidR="007D1CEC" w:rsidRPr="00E814D8">
          <w:rPr>
            <w:rStyle w:val="Collegamentoipertestuale"/>
            <w:sz w:val="22"/>
            <w:szCs w:val="22"/>
          </w:rPr>
          <w:t>Blink Outdoor 4</w:t>
        </w:r>
      </w:hyperlink>
      <w:r w:rsidR="007D1CEC" w:rsidRPr="007E6C73">
        <w:rPr>
          <w:sz w:val="22"/>
          <w:szCs w:val="22"/>
        </w:rPr>
        <w:t xml:space="preserve"> è disponibile da oggi in </w:t>
      </w:r>
      <w:r w:rsidR="008A1CE6" w:rsidRPr="008A1CE6">
        <w:rPr>
          <w:sz w:val="22"/>
          <w:szCs w:val="22"/>
        </w:rPr>
        <w:t>Italia</w:t>
      </w:r>
      <w:r w:rsidR="007D1CEC" w:rsidRPr="007E6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 w:rsidR="007B1086" w:rsidRPr="00FE6DD9">
        <w:rPr>
          <w:sz w:val="22"/>
          <w:szCs w:val="22"/>
        </w:rPr>
        <w:t>Amazon.it</w:t>
      </w:r>
      <w:r>
        <w:rPr>
          <w:sz w:val="22"/>
          <w:szCs w:val="22"/>
        </w:rPr>
        <w:t xml:space="preserve"> </w:t>
      </w:r>
      <w:r w:rsidR="007D1CEC" w:rsidRPr="007E6C73">
        <w:rPr>
          <w:sz w:val="22"/>
          <w:szCs w:val="22"/>
        </w:rPr>
        <w:t>a partire da </w:t>
      </w:r>
      <w:r w:rsidR="007D1CEC" w:rsidRPr="008A1CE6">
        <w:rPr>
          <w:b/>
          <w:bCs/>
          <w:color w:val="1F1F1F"/>
          <w:sz w:val="22"/>
          <w:szCs w:val="22"/>
        </w:rPr>
        <w:t>79</w:t>
      </w:r>
      <w:r w:rsidR="005A05F1" w:rsidRPr="008A1CE6">
        <w:rPr>
          <w:b/>
          <w:bCs/>
          <w:color w:val="1F1F1F"/>
          <w:sz w:val="22"/>
          <w:szCs w:val="22"/>
        </w:rPr>
        <w:t>,</w:t>
      </w:r>
      <w:r w:rsidR="007D1CEC" w:rsidRPr="008A1CE6">
        <w:rPr>
          <w:b/>
          <w:bCs/>
          <w:color w:val="1F1F1F"/>
          <w:sz w:val="22"/>
          <w:szCs w:val="22"/>
        </w:rPr>
        <w:t>99</w:t>
      </w:r>
      <w:r w:rsidR="008A1CE6" w:rsidRPr="008A1CE6">
        <w:rPr>
          <w:b/>
          <w:bCs/>
          <w:color w:val="1F1F1F"/>
          <w:sz w:val="22"/>
          <w:szCs w:val="22"/>
        </w:rPr>
        <w:t>€</w:t>
      </w:r>
      <w:r w:rsidR="007D1CEC" w:rsidRPr="007E6C73">
        <w:rPr>
          <w:sz w:val="22"/>
          <w:szCs w:val="22"/>
        </w:rPr>
        <w:t xml:space="preserve"> per un sistema con una sola videocamera con Sync Module Core incluso. Nelle prossime settimane sarà possibile acquistare </w:t>
      </w:r>
      <w:r w:rsidR="0091531C">
        <w:rPr>
          <w:sz w:val="22"/>
          <w:szCs w:val="22"/>
        </w:rPr>
        <w:t xml:space="preserve">anche </w:t>
      </w:r>
      <w:r w:rsidR="007D1CEC" w:rsidRPr="007E6C73">
        <w:rPr>
          <w:sz w:val="22"/>
          <w:szCs w:val="22"/>
        </w:rPr>
        <w:t xml:space="preserve">Blink Outdoor 4 e il </w:t>
      </w:r>
      <w:r w:rsidR="0073554C" w:rsidRPr="00FE6DD9">
        <w:rPr>
          <w:sz w:val="22"/>
          <w:szCs w:val="22"/>
        </w:rPr>
        <w:t>Battery Extension Pack</w:t>
      </w:r>
      <w:r w:rsidR="0073554C" w:rsidRPr="00773633">
        <w:rPr>
          <w:b/>
          <w:bCs/>
          <w:sz w:val="22"/>
          <w:szCs w:val="22"/>
        </w:rPr>
        <w:t xml:space="preserve"> </w:t>
      </w:r>
      <w:r w:rsidR="007D1CEC" w:rsidRPr="007E6C73">
        <w:rPr>
          <w:sz w:val="22"/>
          <w:szCs w:val="22"/>
        </w:rPr>
        <w:t>a </w:t>
      </w:r>
      <w:r w:rsidR="007D1CEC" w:rsidRPr="008A1CE6">
        <w:rPr>
          <w:b/>
          <w:bCs/>
          <w:color w:val="1F1F1F"/>
          <w:sz w:val="22"/>
          <w:szCs w:val="22"/>
        </w:rPr>
        <w:t>99</w:t>
      </w:r>
      <w:r w:rsidR="005A05F1" w:rsidRPr="008A1CE6">
        <w:rPr>
          <w:b/>
          <w:bCs/>
          <w:color w:val="1F1F1F"/>
          <w:sz w:val="22"/>
          <w:szCs w:val="22"/>
        </w:rPr>
        <w:t>,</w:t>
      </w:r>
      <w:r w:rsidR="007D1CEC" w:rsidRPr="008A1CE6">
        <w:rPr>
          <w:b/>
          <w:bCs/>
          <w:color w:val="1F1F1F"/>
          <w:sz w:val="22"/>
          <w:szCs w:val="22"/>
        </w:rPr>
        <w:t>99</w:t>
      </w:r>
      <w:r w:rsidR="008A1CE6" w:rsidRPr="008A1CE6">
        <w:rPr>
          <w:b/>
          <w:bCs/>
          <w:color w:val="1F1F1F"/>
          <w:sz w:val="22"/>
          <w:szCs w:val="22"/>
        </w:rPr>
        <w:t>€</w:t>
      </w:r>
      <w:r w:rsidR="007D1CEC" w:rsidRPr="008A1CE6">
        <w:rPr>
          <w:b/>
          <w:bCs/>
          <w:color w:val="1F1F1F"/>
          <w:sz w:val="22"/>
          <w:szCs w:val="22"/>
        </w:rPr>
        <w:t>.</w:t>
      </w:r>
      <w:r w:rsidR="007D1CEC" w:rsidRPr="007E6C73">
        <w:rPr>
          <w:color w:val="1F1F1F"/>
          <w:sz w:val="22"/>
          <w:szCs w:val="22"/>
        </w:rPr>
        <w:t xml:space="preserve"> </w:t>
      </w:r>
    </w:p>
    <w:p w14:paraId="0C391B97" w14:textId="77777777" w:rsidR="007267C2" w:rsidRDefault="007267C2" w:rsidP="007267C2">
      <w:pPr>
        <w:jc w:val="both"/>
        <w:rPr>
          <w:sz w:val="22"/>
          <w:szCs w:val="22"/>
          <w:shd w:val="clear" w:color="auto" w:fill="FFE600"/>
        </w:rPr>
      </w:pPr>
    </w:p>
    <w:p w14:paraId="77C33CC6" w14:textId="39CEA060" w:rsidR="007267C2" w:rsidRPr="00E62A79" w:rsidRDefault="007267C2" w:rsidP="007267C2">
      <w:pPr>
        <w:jc w:val="center"/>
        <w:rPr>
          <w:rFonts w:cstheme="minorHAnsi"/>
          <w:iCs/>
          <w:sz w:val="22"/>
          <w:szCs w:val="22"/>
        </w:rPr>
      </w:pPr>
      <w:r w:rsidRPr="00FE6DD9">
        <w:rPr>
          <w:iCs/>
          <w:sz w:val="20"/>
          <w:szCs w:val="20"/>
        </w:rPr>
        <w:t>***</w:t>
      </w:r>
    </w:p>
    <w:p w14:paraId="653EEDD4" w14:textId="77777777" w:rsidR="00AF7AE3" w:rsidRPr="008A1CE6" w:rsidRDefault="007D1CEC" w:rsidP="007E6C73">
      <w:pPr>
        <w:jc w:val="both"/>
        <w:rPr>
          <w:rFonts w:cstheme="minorHAnsi"/>
          <w:sz w:val="20"/>
          <w:szCs w:val="20"/>
        </w:rPr>
      </w:pPr>
      <w:r w:rsidRPr="008A1CE6">
        <w:rPr>
          <w:b/>
          <w:sz w:val="20"/>
          <w:szCs w:val="20"/>
        </w:rPr>
        <w:t>Informazioni su Blink</w:t>
      </w:r>
    </w:p>
    <w:p w14:paraId="019D0253" w14:textId="77777777" w:rsidR="008A1CE6" w:rsidRDefault="007D1CEC" w:rsidP="008A1CE6">
      <w:pPr>
        <w:jc w:val="both"/>
        <w:rPr>
          <w:sz w:val="20"/>
          <w:szCs w:val="20"/>
        </w:rPr>
      </w:pPr>
      <w:r w:rsidRPr="008A1CE6">
        <w:rPr>
          <w:sz w:val="20"/>
          <w:szCs w:val="20"/>
        </w:rPr>
        <w:t xml:space="preserve">Blink offre dispositivi di sicurezza per la casa intelligente facili da usare, accessibili e ricchi di funzionalità, che aiutano i clienti a proteggere ciò che conta di più. Blink produce un'ampia gamma di videocamere di sicurezza intelligenti per interni ed esterni, incluse le videocamere senza fili, basate su un chip brevettato e progettate per tutti i tipi di abitazioni, con pile che durano fino a due anni. Installa le videocamere Blink all'interno o all'esterno, per una copertura completa della tua casa dove e quando ne hai bisogno. Connettiti ovunque e in qualsiasi momento con i tuoi cari o gli animali domestici, utilizzando l'app gratuita Blink. </w:t>
      </w:r>
    </w:p>
    <w:p w14:paraId="10834901" w14:textId="5D1B1AB0" w:rsidR="007267C2" w:rsidRPr="00773633" w:rsidRDefault="007D1CEC" w:rsidP="008A1CE6">
      <w:pPr>
        <w:rPr>
          <w:sz w:val="20"/>
          <w:szCs w:val="20"/>
        </w:rPr>
      </w:pPr>
      <w:r w:rsidRPr="00773633">
        <w:rPr>
          <w:sz w:val="20"/>
          <w:szCs w:val="20"/>
        </w:rPr>
        <w:t>Scopri di più sulla sicurezza intelligente di Blink visitando il sit</w:t>
      </w:r>
      <w:r w:rsidR="00773633">
        <w:rPr>
          <w:sz w:val="20"/>
          <w:szCs w:val="20"/>
        </w:rPr>
        <w:t xml:space="preserve">o </w:t>
      </w:r>
      <w:hyperlink r:id="rId9" w:history="1">
        <w:r w:rsidR="0073554C">
          <w:rPr>
            <w:rStyle w:val="Collegamentoipertestuale"/>
            <w:sz w:val="20"/>
            <w:szCs w:val="20"/>
          </w:rPr>
          <w:t>Amazon.it/Blink</w:t>
        </w:r>
      </w:hyperlink>
      <w:r w:rsidR="00773633" w:rsidRPr="00773633">
        <w:rPr>
          <w:sz w:val="20"/>
          <w:szCs w:val="20"/>
        </w:rPr>
        <w:t xml:space="preserve">. </w:t>
      </w:r>
    </w:p>
    <w:p w14:paraId="32C4E73E" w14:textId="77777777" w:rsidR="007267C2" w:rsidRDefault="007267C2" w:rsidP="008A1CE6">
      <w:pPr>
        <w:rPr>
          <w:sz w:val="20"/>
          <w:szCs w:val="20"/>
        </w:rPr>
      </w:pPr>
    </w:p>
    <w:p w14:paraId="77F4F0C1" w14:textId="77777777" w:rsidR="007267C2" w:rsidRPr="007267C2" w:rsidRDefault="007267C2" w:rsidP="009C22B4">
      <w:pPr>
        <w:jc w:val="both"/>
        <w:rPr>
          <w:b/>
          <w:bCs/>
          <w:sz w:val="20"/>
          <w:szCs w:val="20"/>
        </w:rPr>
      </w:pPr>
      <w:r w:rsidRPr="007267C2">
        <w:rPr>
          <w:b/>
          <w:bCs/>
          <w:sz w:val="20"/>
          <w:szCs w:val="20"/>
        </w:rPr>
        <w:t>Amazon</w:t>
      </w:r>
      <w:r w:rsidRPr="007267C2">
        <w:rPr>
          <w:sz w:val="20"/>
          <w:szCs w:val="20"/>
        </w:rPr>
        <w:br/>
        <w:t>Amazon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Echo, Alexa, la tecnologia Just Walk Out, Amazon Studios e il Climate Pledge sono alcune delle innovazioni introdotte da Amazon. Per maggiori informazioni, visitate il sito </w:t>
      </w:r>
      <w:bookmarkStart w:id="0" w:name="_Hlk175648440"/>
      <w:r w:rsidRPr="007267C2">
        <w:rPr>
          <w:sz w:val="20"/>
          <w:szCs w:val="20"/>
        </w:rPr>
        <w:fldChar w:fldCharType="begin"/>
      </w:r>
      <w:r w:rsidRPr="007267C2">
        <w:rPr>
          <w:sz w:val="20"/>
          <w:szCs w:val="20"/>
        </w:rPr>
        <w:instrText>HYPERLINK "http://www.aboutamazon.it/"</w:instrText>
      </w:r>
      <w:r w:rsidRPr="007267C2">
        <w:rPr>
          <w:sz w:val="20"/>
          <w:szCs w:val="20"/>
        </w:rPr>
      </w:r>
      <w:r w:rsidRPr="007267C2">
        <w:rPr>
          <w:sz w:val="20"/>
          <w:szCs w:val="20"/>
        </w:rPr>
        <w:fldChar w:fldCharType="separate"/>
      </w:r>
      <w:r w:rsidRPr="007267C2">
        <w:rPr>
          <w:rStyle w:val="Collegamentoipertestuale"/>
          <w:sz w:val="20"/>
          <w:szCs w:val="20"/>
        </w:rPr>
        <w:t>www.aboutamazon.it</w:t>
      </w:r>
      <w:r w:rsidRPr="007267C2">
        <w:rPr>
          <w:sz w:val="20"/>
          <w:szCs w:val="20"/>
        </w:rPr>
        <w:fldChar w:fldCharType="end"/>
      </w:r>
      <w:r w:rsidRPr="007267C2">
        <w:rPr>
          <w:sz w:val="20"/>
          <w:szCs w:val="20"/>
        </w:rPr>
        <w:t> e seguite Amazon.it su </w:t>
      </w:r>
      <w:hyperlink r:id="rId10" w:history="1">
        <w:r w:rsidRPr="007267C2">
          <w:rPr>
            <w:rStyle w:val="Collegamentoipertestuale"/>
            <w:sz w:val="20"/>
            <w:szCs w:val="20"/>
          </w:rPr>
          <w:t>Instagram</w:t>
        </w:r>
      </w:hyperlink>
      <w:r w:rsidRPr="007267C2">
        <w:rPr>
          <w:sz w:val="20"/>
          <w:szCs w:val="20"/>
        </w:rPr>
        <w:t>, </w:t>
      </w:r>
      <w:hyperlink r:id="rId11" w:history="1">
        <w:r w:rsidRPr="007267C2">
          <w:rPr>
            <w:rStyle w:val="Collegamentoipertestuale"/>
            <w:sz w:val="20"/>
            <w:szCs w:val="20"/>
          </w:rPr>
          <w:t>Facebook</w:t>
        </w:r>
      </w:hyperlink>
      <w:r w:rsidRPr="007267C2">
        <w:rPr>
          <w:sz w:val="20"/>
          <w:szCs w:val="20"/>
        </w:rPr>
        <w:t> e </w:t>
      </w:r>
      <w:hyperlink r:id="rId12" w:history="1">
        <w:r w:rsidRPr="007267C2">
          <w:rPr>
            <w:rStyle w:val="Collegamentoipertestuale"/>
            <w:sz w:val="20"/>
            <w:szCs w:val="20"/>
          </w:rPr>
          <w:t>X</w:t>
        </w:r>
      </w:hyperlink>
      <w:r w:rsidRPr="007267C2">
        <w:rPr>
          <w:sz w:val="20"/>
          <w:szCs w:val="20"/>
        </w:rPr>
        <w:t>.</w:t>
      </w:r>
      <w:bookmarkEnd w:id="0"/>
    </w:p>
    <w:p w14:paraId="0AC50E62" w14:textId="77777777" w:rsidR="007267C2" w:rsidRPr="007267C2" w:rsidRDefault="007267C2" w:rsidP="009C22B4">
      <w:pPr>
        <w:jc w:val="both"/>
        <w:rPr>
          <w:b/>
          <w:bCs/>
          <w:sz w:val="20"/>
          <w:szCs w:val="20"/>
        </w:rPr>
      </w:pPr>
      <w:r w:rsidRPr="007267C2">
        <w:rPr>
          <w:sz w:val="20"/>
          <w:szCs w:val="20"/>
        </w:rPr>
        <w:t>Per ulteriori informazioni:</w:t>
      </w:r>
    </w:p>
    <w:p w14:paraId="3A36DA8C" w14:textId="782415CF" w:rsidR="00AF7AE3" w:rsidRPr="008A1CE6" w:rsidRDefault="007267C2" w:rsidP="00FE6DD9">
      <w:pPr>
        <w:shd w:val="clear" w:color="auto" w:fill="FFFFFF"/>
        <w:jc w:val="both"/>
        <w:rPr>
          <w:sz w:val="20"/>
          <w:szCs w:val="20"/>
        </w:rPr>
      </w:pPr>
      <w:r w:rsidRPr="00E62A79">
        <w:rPr>
          <w:sz w:val="20"/>
          <w:szCs w:val="20"/>
        </w:rPr>
        <w:t>Amazon Press Office</w:t>
      </w:r>
      <w:r w:rsidRPr="007267C2">
        <w:rPr>
          <w:sz w:val="20"/>
          <w:szCs w:val="20"/>
        </w:rPr>
        <w:t xml:space="preserve"> - </w:t>
      </w:r>
      <w:hyperlink r:id="rId13" w:history="1">
        <w:r w:rsidRPr="007267C2">
          <w:rPr>
            <w:rStyle w:val="Collegamentoipertestuale"/>
            <w:sz w:val="20"/>
            <w:szCs w:val="20"/>
          </w:rPr>
          <w:t>amazon.device-ITA@omnicomprgroup.com</w:t>
        </w:r>
      </w:hyperlink>
      <w:r w:rsidRPr="00E62A79">
        <w:rPr>
          <w:sz w:val="20"/>
          <w:szCs w:val="20"/>
        </w:rPr>
        <w:t>,</w:t>
      </w:r>
      <w:r w:rsidRPr="007267C2">
        <w:rPr>
          <w:sz w:val="20"/>
          <w:szCs w:val="20"/>
        </w:rPr>
        <w:t xml:space="preserve"> </w:t>
      </w:r>
      <w:r w:rsidR="009C22B4" w:rsidRPr="00E62A79">
        <w:rPr>
          <w:rFonts w:cstheme="minorHAnsi"/>
          <w:color w:val="000000"/>
          <w:sz w:val="20"/>
          <w:szCs w:val="20"/>
        </w:rPr>
        <w:t>Giulia</w:t>
      </w:r>
      <w:r w:rsidR="009C22B4" w:rsidRPr="004D43C7">
        <w:rPr>
          <w:rFonts w:cstheme="minorHAnsi"/>
          <w:color w:val="000000"/>
          <w:sz w:val="20"/>
          <w:szCs w:val="20"/>
        </w:rPr>
        <w:t xml:space="preserve"> </w:t>
      </w:r>
      <w:r w:rsidR="009C22B4" w:rsidRPr="00E62A79">
        <w:rPr>
          <w:rFonts w:cstheme="minorHAnsi"/>
          <w:color w:val="000000"/>
          <w:sz w:val="20"/>
          <w:szCs w:val="20"/>
        </w:rPr>
        <w:t xml:space="preserve">Agosto - </w:t>
      </w:r>
      <w:hyperlink r:id="rId14" w:history="1">
        <w:r w:rsidR="009C22B4" w:rsidRPr="00E62A79">
          <w:rPr>
            <w:rStyle w:val="Collegamentoipertestuale"/>
            <w:rFonts w:cstheme="minorHAnsi"/>
            <w:sz w:val="20"/>
            <w:szCs w:val="20"/>
          </w:rPr>
          <w:t>giuago@amazon.it</w:t>
        </w:r>
      </w:hyperlink>
    </w:p>
    <w:p w14:paraId="656B025A" w14:textId="77777777" w:rsidR="008A4EB9" w:rsidRPr="00E62A79" w:rsidRDefault="008A4EB9">
      <w:pPr>
        <w:rPr>
          <w:rFonts w:cstheme="minorHAnsi"/>
        </w:rPr>
      </w:pPr>
    </w:p>
    <w:sectPr w:rsidR="008A4EB9" w:rsidRPr="00E62A79" w:rsidSect="007E6C73">
      <w:headerReference w:type="default" r:id="rId15"/>
      <w:footerReference w:type="even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AD71" w14:textId="77777777" w:rsidR="006122F1" w:rsidRDefault="006122F1" w:rsidP="007D1CEC">
      <w:r>
        <w:separator/>
      </w:r>
    </w:p>
  </w:endnote>
  <w:endnote w:type="continuationSeparator" w:id="0">
    <w:p w14:paraId="3B65375C" w14:textId="77777777" w:rsidR="006122F1" w:rsidRDefault="006122F1" w:rsidP="007D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7F72" w14:textId="26685F66" w:rsidR="00BA4398" w:rsidRDefault="00BA439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2087A0" wp14:editId="126F3E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383004190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BCF27" w14:textId="2C070095" w:rsidR="00BA4398" w:rsidRPr="007267C2" w:rsidRDefault="00BA4398" w:rsidP="00BA43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267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087A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 filled="f" stroked="f">
              <v:textbox style="mso-fit-shape-to-text:t" inset="0,0,0,15pt">
                <w:txbxContent>
                  <w:p w14:paraId="5CBBCF27" w14:textId="2C070095" w:rsidR="00BA4398" w:rsidRPr="007267C2" w:rsidRDefault="00BA4398" w:rsidP="00BA43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267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D350" w14:textId="4AAB3BB1" w:rsidR="00BA4398" w:rsidRDefault="00BA439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1DDD4E" wp14:editId="732BF2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862418534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99DA0" w14:textId="7840E7E7" w:rsidR="00BA4398" w:rsidRPr="007267C2" w:rsidRDefault="00BA4398" w:rsidP="00BA43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267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DDD4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onfidential - Not for Public Consumption or Distribution" style="position:absolute;margin-left:0;margin-top:0;width:231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 filled="f" stroked="f">
              <v:textbox style="mso-fit-shape-to-text:t" inset="0,0,0,15pt">
                <w:txbxContent>
                  <w:p w14:paraId="38999DA0" w14:textId="7840E7E7" w:rsidR="00BA4398" w:rsidRPr="007267C2" w:rsidRDefault="00BA4398" w:rsidP="00BA43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267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4114" w14:textId="77777777" w:rsidR="006122F1" w:rsidRDefault="006122F1" w:rsidP="007D1CEC">
      <w:r>
        <w:separator/>
      </w:r>
    </w:p>
  </w:footnote>
  <w:footnote w:type="continuationSeparator" w:id="0">
    <w:p w14:paraId="04A988AD" w14:textId="77777777" w:rsidR="006122F1" w:rsidRDefault="006122F1" w:rsidP="007D1CEC">
      <w:r>
        <w:continuationSeparator/>
      </w:r>
    </w:p>
  </w:footnote>
  <w:footnote w:id="1">
    <w:p w14:paraId="768D77D0" w14:textId="755EDD3C" w:rsidR="007E6C73" w:rsidRDefault="007E6C7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6167">
        <w:t>È richiesto un abbonamento.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0160" w14:textId="5D47B0C1" w:rsidR="007D1CEC" w:rsidRPr="007D1CEC" w:rsidRDefault="007D1CEC" w:rsidP="007D1CEC">
    <w:pPr>
      <w:pStyle w:val="Titolo1"/>
      <w:spacing w:before="0"/>
      <w:rPr>
        <w:rFonts w:asciiTheme="minorHAnsi" w:hAnsiTheme="minorHAnsi" w:cstheme="minorHAnsi"/>
        <w:sz w:val="40"/>
        <w:szCs w:val="40"/>
      </w:rPr>
    </w:pPr>
  </w:p>
  <w:p w14:paraId="662B39D6" w14:textId="77777777" w:rsidR="007D1CEC" w:rsidRDefault="007D1C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3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01154C"/>
    <w:rsid w:val="00065721"/>
    <w:rsid w:val="001A4AA1"/>
    <w:rsid w:val="0022302E"/>
    <w:rsid w:val="00243799"/>
    <w:rsid w:val="002E0D56"/>
    <w:rsid w:val="003C01B5"/>
    <w:rsid w:val="0054260F"/>
    <w:rsid w:val="005A05F1"/>
    <w:rsid w:val="005A7400"/>
    <w:rsid w:val="006122F1"/>
    <w:rsid w:val="00615402"/>
    <w:rsid w:val="00707645"/>
    <w:rsid w:val="00725502"/>
    <w:rsid w:val="007267C2"/>
    <w:rsid w:val="0073554C"/>
    <w:rsid w:val="00773633"/>
    <w:rsid w:val="007B1086"/>
    <w:rsid w:val="007D1CEC"/>
    <w:rsid w:val="007E6C73"/>
    <w:rsid w:val="008A0021"/>
    <w:rsid w:val="008A1CE6"/>
    <w:rsid w:val="008A4EB9"/>
    <w:rsid w:val="0091531C"/>
    <w:rsid w:val="009201BB"/>
    <w:rsid w:val="009311A5"/>
    <w:rsid w:val="0097088C"/>
    <w:rsid w:val="00991225"/>
    <w:rsid w:val="009C22B4"/>
    <w:rsid w:val="00A84662"/>
    <w:rsid w:val="00AF7AE3"/>
    <w:rsid w:val="00BA4398"/>
    <w:rsid w:val="00C652EE"/>
    <w:rsid w:val="00C8132A"/>
    <w:rsid w:val="00C96000"/>
    <w:rsid w:val="00D53803"/>
    <w:rsid w:val="00D565FB"/>
    <w:rsid w:val="00DA0E36"/>
    <w:rsid w:val="00DF2D90"/>
    <w:rsid w:val="00E161ED"/>
    <w:rsid w:val="00E56167"/>
    <w:rsid w:val="00E62A79"/>
    <w:rsid w:val="00E814D8"/>
    <w:rsid w:val="00F01210"/>
    <w:rsid w:val="00F11B25"/>
    <w:rsid w:val="00F26B78"/>
    <w:rsid w:val="00FD30C8"/>
    <w:rsid w:val="00FD362E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F8C1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e">
    <w:name w:val="code"/>
    <w:basedOn w:val="Normale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Collegamentoipertestuale">
    <w:name w:val="Hyperlink"/>
    <w:basedOn w:val="Carpredefinitoparagrafo"/>
    <w:uiPriority w:val="99"/>
    <w:unhideWhenUsed/>
    <w:rsid w:val="0083245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Titolo6Carattere">
    <w:name w:val="Titolo 6 Carattere"/>
    <w:basedOn w:val="Carpredefinitoparagrafo"/>
    <w:link w:val="Titolo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Paragrafoelenco">
    <w:name w:val="List Paragraph"/>
    <w:basedOn w:val="Normale"/>
    <w:uiPriority w:val="34"/>
    <w:qFormat/>
    <w:rsid w:val="005E491B"/>
    <w:pPr>
      <w:ind w:left="720"/>
      <w:contextualSpacing/>
    </w:pPr>
  </w:style>
  <w:style w:type="table" w:styleId="Elencochiaro">
    <w:name w:val="Light List"/>
    <w:basedOn w:val="Tabellanormale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fondochiaro-Colore1">
    <w:name w:val="Light Shading Accent 1"/>
    <w:basedOn w:val="Tabellanormale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Citazione">
    <w:name w:val="Quote"/>
    <w:basedOn w:val="Normale"/>
    <w:next w:val="Normale"/>
    <w:link w:val="CitazioneCarattere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4A1"/>
  </w:style>
  <w:style w:type="paragraph" w:customStyle="1" w:styleId="PullQuote">
    <w:name w:val="Pull Quote"/>
    <w:basedOn w:val="Normale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7D1CE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CEC"/>
  </w:style>
  <w:style w:type="paragraph" w:styleId="Pidipagina">
    <w:name w:val="footer"/>
    <w:basedOn w:val="Normale"/>
    <w:link w:val="PidipaginaCarattere"/>
    <w:uiPriority w:val="99"/>
    <w:unhideWhenUsed/>
    <w:rsid w:val="007D1CE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C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C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C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C7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C7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6167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81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13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1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1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132A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9201BB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dp/B0DHLV4P1B" TargetMode="External"/><Relationship Id="rId13" Type="http://schemas.openxmlformats.org/officeDocument/2006/relationships/hyperlink" Target="mailto:amazon.device-ITA@omnicomprgroup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it/dp/B0DHLV4P1B" TargetMode="External"/><Relationship Id="rId12" Type="http://schemas.openxmlformats.org/officeDocument/2006/relationships/hyperlink" Target="https://x.com/AmazonNewsItaly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mazon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amazon.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it/s?k=Blink+Home+Security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Sedona + Kalahari Release- EUK</vt:lpstr>
      <vt:lpstr>Sedona + Kalahari Release- EUK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Sedona + Kalahari Release- EUK</dc:title>
  <dc:subject>
  </dc:subject>
  <dc:creator>Laura Gunning Wate</dc:creator>
  <cp:keywords>
  </cp:keywords>
  <dc:description>
  </dc:description>
  <cp:lastModifiedBy>Rocco Mastromatteo (Omnicom PR Group)</cp:lastModifiedBy>
  <cp:revision>4</cp:revision>
  <dcterms:created xsi:type="dcterms:W3CDTF">2025-04-16T09:04:00Z</dcterms:created>
  <dcterms:modified xsi:type="dcterms:W3CDTF">2025-04-16T14:31:00Z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6f024066,526ef81e,4515104e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2025-04-14T12:29:03Z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da76f58d-1dad-40d3-9b95-f8abaab40d69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10, 3, 0, 1</vt:lpwstr>
  </property>
</Properties>
</file>